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38ACAD2" wp14:paraId="54F36943" wp14:textId="097D7C6D">
      <w:pPr>
        <w:bidi w:val="1"/>
        <w:spacing w:before="240" w:beforeAutospacing="off" w:after="240" w:afterAutospacing="off"/>
        <w:jc w:val="left"/>
      </w:pP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موجز</w:t>
      </w:r>
    </w:p>
    <w:p xmlns:wp14="http://schemas.microsoft.com/office/word/2010/wordml" w:rsidP="138ACAD2" wp14:paraId="362D7F08" wp14:textId="192A56BD">
      <w:pPr>
        <w:bidi w:val="1"/>
        <w:spacing w:before="0" w:beforeAutospacing="off" w:after="160" w:afterAutospacing="off"/>
        <w:jc w:val="left"/>
      </w:pPr>
      <w:r w:rsidRPr="138ACAD2" w:rsidR="66CB5DD7">
        <w:rPr>
          <w:rFonts w:ascii="Times New Roman" w:hAnsi="Times New Roman" w:eastAsia="Times New Roman" w:cs="Times New Roman"/>
          <w:noProof w:val="0"/>
          <w:color w:val="000000" w:themeColor="text1" w:themeTint="FF" w:themeShade="FF"/>
          <w:sz w:val="27"/>
          <w:szCs w:val="27"/>
          <w:rtl w:val="1"/>
          <w:lang w:val="en-US" w:bidi="ar-LB"/>
        </w:rPr>
        <w:t xml:space="preserve">تستند الحلول </w:t>
      </w: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 xml:space="preserve">المبنية </w:t>
      </w:r>
      <w:r w:rsidRPr="138ACAD2" w:rsidR="66CB5DD7">
        <w:rPr>
          <w:rFonts w:ascii="Times New Roman" w:hAnsi="Times New Roman" w:eastAsia="Times New Roman" w:cs="Times New Roman"/>
          <w:noProof w:val="0"/>
          <w:color w:val="000000" w:themeColor="text1" w:themeTint="FF" w:themeShade="FF"/>
          <w:sz w:val="27"/>
          <w:szCs w:val="27"/>
          <w:rtl w:val="1"/>
          <w:lang w:val="en-US" w:bidi="ar-LB"/>
        </w:rPr>
        <w:t xml:space="preserve">على الطبيعة </w:t>
      </w: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 xml:space="preserve">إلى </w:t>
      </w:r>
      <w:r w:rsidRPr="138ACAD2" w:rsidR="66CB5DD7">
        <w:rPr>
          <w:rFonts w:ascii="Times New Roman" w:hAnsi="Times New Roman" w:eastAsia="Times New Roman" w:cs="Times New Roman"/>
          <w:noProof w:val="0"/>
          <w:sz w:val="27"/>
          <w:szCs w:val="27"/>
          <w:rtl w:val="1"/>
          <w:lang w:val="en-US" w:bidi="ar-LB"/>
        </w:rPr>
        <w:t xml:space="preserve">أهمية سلامة </w:t>
      </w:r>
      <w:r w:rsidRPr="138ACAD2" w:rsidR="66CB5DD7">
        <w:rPr>
          <w:rFonts w:ascii="Times New Roman" w:hAnsi="Times New Roman" w:eastAsia="Times New Roman" w:cs="Times New Roman"/>
          <w:noProof w:val="0"/>
          <w:color w:val="000000" w:themeColor="text1" w:themeTint="FF" w:themeShade="FF"/>
          <w:sz w:val="27"/>
          <w:szCs w:val="27"/>
          <w:rtl w:val="1"/>
          <w:lang w:val="en-US" w:bidi="ar-LB"/>
        </w:rPr>
        <w:t xml:space="preserve">النظم البيئية </w:t>
      </w:r>
      <w:r w:rsidRPr="138ACAD2" w:rsidR="66CB5DD7">
        <w:rPr>
          <w:rFonts w:ascii="Arial" w:hAnsi="Arial" w:eastAsia="Arial" w:cs="Arial"/>
          <w:noProof w:val="0"/>
          <w:sz w:val="24"/>
          <w:szCs w:val="24"/>
          <w:rtl w:val="1"/>
          <w:lang w:val="en-US" w:bidi="ar-SA"/>
        </w:rPr>
        <w:t>لتعزيز</w:t>
      </w: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 xml:space="preserve"> </w:t>
      </w:r>
      <w:r w:rsidRPr="138ACAD2" w:rsidR="66CB5DD7">
        <w:rPr>
          <w:rFonts w:ascii="Times New Roman" w:hAnsi="Times New Roman" w:eastAsia="Times New Roman" w:cs="Times New Roman"/>
          <w:noProof w:val="0"/>
          <w:color w:val="000000" w:themeColor="text1" w:themeTint="FF" w:themeShade="FF"/>
          <w:sz w:val="27"/>
          <w:szCs w:val="27"/>
          <w:rtl w:val="1"/>
          <w:lang w:val="en-US" w:bidi="ar-LB"/>
        </w:rPr>
        <w:t xml:space="preserve">رفاه الإنسان وكفاءة البنية التحتية، وضمان مستقبل مستقر وغني بالتنوع الحيوي. وتسعى هذه </w:t>
      </w: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 xml:space="preserve">الحلول إلى حماية النظم البيئية وإصلاحها وإدارتها المستدامة لمواجهة تغير المناخ، ومخاطر الكوارث، وفقدان التنوع البيولوجي. ومع ذلك، لا يزال البعد الاجتماعي </w:t>
      </w:r>
      <w:r w:rsidRPr="138ACAD2" w:rsidR="66CB5DD7">
        <w:rPr>
          <w:rFonts w:ascii="Times New Roman" w:hAnsi="Times New Roman" w:eastAsia="Times New Roman" w:cs="Times New Roman"/>
          <w:noProof w:val="0"/>
          <w:color w:val="000000" w:themeColor="text1" w:themeTint="FF" w:themeShade="FF"/>
          <w:sz w:val="27"/>
          <w:szCs w:val="27"/>
          <w:rtl w:val="1"/>
          <w:lang w:val="en-US" w:bidi="ar-LB"/>
        </w:rPr>
        <w:t xml:space="preserve">للحلول </w:t>
      </w: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 xml:space="preserve">المبنية </w:t>
      </w:r>
      <w:r w:rsidRPr="138ACAD2" w:rsidR="66CB5DD7">
        <w:rPr>
          <w:rFonts w:ascii="Times New Roman" w:hAnsi="Times New Roman" w:eastAsia="Times New Roman" w:cs="Times New Roman"/>
          <w:noProof w:val="0"/>
          <w:color w:val="000000" w:themeColor="text1" w:themeTint="FF" w:themeShade="FF"/>
          <w:sz w:val="27"/>
          <w:szCs w:val="27"/>
          <w:rtl w:val="1"/>
          <w:lang w:val="en-US" w:bidi="ar-LB"/>
        </w:rPr>
        <w:t xml:space="preserve">على الطبيعة </w:t>
      </w: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مُهمَلاً وغير مطوّر رغم فوائد ها متعددة الجوانب وفعاليتها من حيث التكلفة، مما يطرح تحديات أمام تنفيذها بشكل عادل وشامل للجميع</w:t>
      </w:r>
      <w:r w:rsidRPr="138ACAD2" w:rsidR="66CB5DD7">
        <w:rPr>
          <w:rFonts w:ascii="Times New Roman" w:hAnsi="Times New Roman" w:eastAsia="Times New Roman" w:cs="Times New Roman"/>
          <w:noProof w:val="0"/>
          <w:color w:val="000000" w:themeColor="text1" w:themeTint="FF" w:themeShade="FF"/>
          <w:sz w:val="27"/>
          <w:szCs w:val="27"/>
          <w:rtl w:val="1"/>
          <w:lang w:val="en-US"/>
        </w:rPr>
        <w:t>.</w:t>
      </w:r>
    </w:p>
    <w:p xmlns:wp14="http://schemas.microsoft.com/office/word/2010/wordml" w:rsidP="138ACAD2" wp14:paraId="66827F6D" wp14:textId="38F29E82">
      <w:pPr>
        <w:bidi w:val="1"/>
        <w:spacing w:before="0" w:beforeAutospacing="off" w:after="160" w:afterAutospacing="off"/>
        <w:jc w:val="left"/>
      </w:pP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 xml:space="preserve">يستخلص هذا التقرير التوجيهي الدروس المستفادة من أبحاث وممارسات تستخدم </w:t>
      </w:r>
      <w:r w:rsidRPr="138ACAD2" w:rsidR="66CB5DD7">
        <w:rPr>
          <w:rFonts w:ascii="Times New Roman" w:hAnsi="Times New Roman" w:eastAsia="Times New Roman" w:cs="Times New Roman"/>
          <w:noProof w:val="0"/>
          <w:color w:val="000000" w:themeColor="text1" w:themeTint="FF" w:themeShade="FF"/>
          <w:sz w:val="27"/>
          <w:szCs w:val="27"/>
          <w:rtl w:val="1"/>
          <w:lang w:val="en-US" w:bidi="ar-LB"/>
        </w:rPr>
        <w:t xml:space="preserve">الحلول </w:t>
      </w: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 xml:space="preserve">المبنية </w:t>
      </w:r>
      <w:r w:rsidRPr="138ACAD2" w:rsidR="66CB5DD7">
        <w:rPr>
          <w:rFonts w:ascii="Times New Roman" w:hAnsi="Times New Roman" w:eastAsia="Times New Roman" w:cs="Times New Roman"/>
          <w:noProof w:val="0"/>
          <w:color w:val="000000" w:themeColor="text1" w:themeTint="FF" w:themeShade="FF"/>
          <w:sz w:val="27"/>
          <w:szCs w:val="27"/>
          <w:rtl w:val="1"/>
          <w:lang w:val="en-US" w:bidi="ar-LB"/>
        </w:rPr>
        <w:t>على الطبيعة</w:t>
      </w: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 بهدف إلهام جميع العاملين في هذا المجال وتمكينهم للمضيّ نحو مستقبل مستدام وعادل اجتماعياً</w:t>
      </w:r>
      <w:r w:rsidRPr="138ACAD2" w:rsidR="66CB5DD7">
        <w:rPr>
          <w:rFonts w:ascii="Times New Roman" w:hAnsi="Times New Roman" w:eastAsia="Times New Roman" w:cs="Times New Roman"/>
          <w:noProof w:val="0"/>
          <w:color w:val="000000" w:themeColor="text1" w:themeTint="FF" w:themeShade="FF"/>
          <w:sz w:val="27"/>
          <w:szCs w:val="27"/>
          <w:rtl w:val="1"/>
          <w:lang w:val="en-US"/>
        </w:rPr>
        <w:t>.</w:t>
      </w:r>
    </w:p>
    <w:p xmlns:wp14="http://schemas.microsoft.com/office/word/2010/wordml" w:rsidP="138ACAD2" wp14:paraId="09904A6B" wp14:textId="0EE13D12">
      <w:pPr>
        <w:pStyle w:val="ListParagraph"/>
        <w:numPr>
          <w:ilvl w:val="0"/>
          <w:numId w:val="1"/>
        </w:numPr>
        <w:bidi w:val="1"/>
        <w:spacing w:before="0" w:beforeAutospacing="off" w:after="0" w:afterAutospacing="off"/>
        <w:ind w:left="0" w:right="630" w:hanging="360"/>
        <w:jc w:val="left"/>
        <w:rPr>
          <w:rFonts w:ascii="Times New Roman" w:hAnsi="Times New Roman" w:eastAsia="Times New Roman" w:cs="Times New Roman"/>
          <w:noProof w:val="0"/>
          <w:color w:val="000000" w:themeColor="text1" w:themeTint="FF" w:themeShade="FF"/>
          <w:sz w:val="27"/>
          <w:szCs w:val="27"/>
          <w:lang w:val="en-US"/>
        </w:rPr>
      </w:pP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 xml:space="preserve">يحدد مشروع </w:t>
      </w:r>
      <w:r w:rsidRPr="138ACAD2" w:rsidR="66CB5DD7">
        <w:rPr>
          <w:rFonts w:ascii="Times New Roman" w:hAnsi="Times New Roman" w:eastAsia="Times New Roman" w:cs="Times New Roman"/>
          <w:noProof w:val="0"/>
          <w:color w:val="000000" w:themeColor="text1" w:themeTint="FF" w:themeShade="FF"/>
          <w:sz w:val="27"/>
          <w:szCs w:val="27"/>
          <w:rtl w:val="1"/>
          <w:lang w:val="en-US"/>
        </w:rPr>
        <w:t xml:space="preserve"> </w:t>
      </w:r>
      <w:r w:rsidRPr="138ACAD2" w:rsidR="66CB5DD7">
        <w:rPr>
          <w:rFonts w:ascii="Times New Roman" w:hAnsi="Times New Roman" w:eastAsia="Times New Roman" w:cs="Times New Roman"/>
          <w:noProof w:val="0"/>
          <w:color w:val="000000" w:themeColor="text1" w:themeTint="FF" w:themeShade="FF"/>
          <w:sz w:val="27"/>
          <w:szCs w:val="27"/>
          <w:lang w:val="en-US"/>
        </w:rPr>
        <w:t>BioClimSocial</w:t>
      </w:r>
      <w:r w:rsidRPr="138ACAD2" w:rsidR="6B096255">
        <w:rPr>
          <w:rFonts w:ascii="Times New Roman" w:hAnsi="Times New Roman" w:eastAsia="Times New Roman" w:cs="Times New Roman"/>
          <w:noProof w:val="0"/>
          <w:color w:val="000000" w:themeColor="text1" w:themeTint="FF" w:themeShade="FF"/>
          <w:sz w:val="27"/>
          <w:szCs w:val="27"/>
          <w:rtl w:val="1"/>
          <w:lang w:val="en-US"/>
        </w:rPr>
        <w:t xml:space="preserve"> </w:t>
      </w: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البعد الاجتماعي للحلول المبنية على الطبيعة كما يلي: العملية والمبادئ التي يتمّ من خلالها دمج الديناميات الاجتماعية في مختلف مراحل المشروع، فضلاً عن الآثار أو النتائج الاجتماعية الناتجة عن هذه الانشطة</w:t>
      </w:r>
      <w:r w:rsidRPr="138ACAD2" w:rsidR="66CB5DD7">
        <w:rPr>
          <w:rFonts w:ascii="Times New Roman" w:hAnsi="Times New Roman" w:eastAsia="Times New Roman" w:cs="Times New Roman"/>
          <w:noProof w:val="0"/>
          <w:color w:val="000000" w:themeColor="text1" w:themeTint="FF" w:themeShade="FF"/>
          <w:sz w:val="27"/>
          <w:szCs w:val="27"/>
          <w:rtl w:val="1"/>
          <w:lang w:val="en-US"/>
        </w:rPr>
        <w:t>.</w:t>
      </w:r>
    </w:p>
    <w:p xmlns:wp14="http://schemas.microsoft.com/office/word/2010/wordml" w:rsidP="138ACAD2" wp14:paraId="3D491008" wp14:textId="56474F98">
      <w:pPr>
        <w:pStyle w:val="ListParagraph"/>
        <w:numPr>
          <w:ilvl w:val="0"/>
          <w:numId w:val="1"/>
        </w:numPr>
        <w:bidi w:val="1"/>
        <w:spacing w:before="0" w:beforeAutospacing="off" w:after="0" w:afterAutospacing="off"/>
        <w:ind w:left="0" w:right="630" w:hanging="360"/>
        <w:jc w:val="left"/>
        <w:rPr>
          <w:rFonts w:ascii="Times New Roman" w:hAnsi="Times New Roman" w:eastAsia="Times New Roman" w:cs="Times New Roman"/>
          <w:noProof w:val="0"/>
          <w:color w:val="000000" w:themeColor="text1" w:themeTint="FF" w:themeShade="FF"/>
          <w:sz w:val="27"/>
          <w:szCs w:val="27"/>
          <w:lang w:val="en-US"/>
        </w:rPr>
      </w:pP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من ال</w:t>
      </w:r>
      <w:r w:rsidRPr="138ACAD2" w:rsidR="66CB5DD7">
        <w:rPr>
          <w:rFonts w:ascii="Times New Roman" w:hAnsi="Times New Roman" w:eastAsia="Times New Roman" w:cs="Times New Roman"/>
          <w:noProof w:val="0"/>
          <w:color w:val="000000" w:themeColor="text1" w:themeTint="FF" w:themeShade="FF"/>
          <w:sz w:val="27"/>
          <w:szCs w:val="27"/>
          <w:rtl w:val="1"/>
          <w:lang w:val="en-US" w:bidi="ar-LB"/>
        </w:rPr>
        <w:t xml:space="preserve">ضروري </w:t>
      </w: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مراعاة البعد الاجتماعي في أي مشروع يعتمد الحلول المبنية على الطبيعة من خلال: تحديد احتياجات جميع أصحاب المصلحة وأولوياتهم وتلبيتها، وضمان التوزيع العادل للفوائد. إذ إنّ إهمال هذا البعد قد يُقوّض النتائج الاجتماعية للحلول المبنية على الطبيعة ويعرّض استدامة المشروع على المدى الطويل للخطر</w:t>
      </w:r>
      <w:r w:rsidRPr="138ACAD2" w:rsidR="66CB5DD7">
        <w:rPr>
          <w:rFonts w:ascii="Times New Roman" w:hAnsi="Times New Roman" w:eastAsia="Times New Roman" w:cs="Times New Roman"/>
          <w:noProof w:val="0"/>
          <w:color w:val="000000" w:themeColor="text1" w:themeTint="FF" w:themeShade="FF"/>
          <w:sz w:val="27"/>
          <w:szCs w:val="27"/>
          <w:rtl w:val="1"/>
          <w:lang w:val="en-US"/>
        </w:rPr>
        <w:t>.</w:t>
      </w:r>
    </w:p>
    <w:p xmlns:wp14="http://schemas.microsoft.com/office/word/2010/wordml" w:rsidP="138ACAD2" wp14:paraId="49861516" wp14:textId="75E45835">
      <w:pPr>
        <w:pStyle w:val="ListParagraph"/>
        <w:numPr>
          <w:ilvl w:val="0"/>
          <w:numId w:val="1"/>
        </w:numPr>
        <w:bidi w:val="1"/>
        <w:spacing w:before="0" w:beforeAutospacing="off" w:after="0" w:afterAutospacing="off"/>
        <w:ind w:left="0" w:right="630" w:hanging="360"/>
        <w:jc w:val="left"/>
        <w:rPr>
          <w:rFonts w:ascii="Times New Roman" w:hAnsi="Times New Roman" w:eastAsia="Times New Roman" w:cs="Times New Roman"/>
          <w:noProof w:val="0"/>
          <w:color w:val="000000" w:themeColor="text1" w:themeTint="FF" w:themeShade="FF"/>
          <w:sz w:val="27"/>
          <w:szCs w:val="27"/>
          <w:lang w:val="en-US"/>
        </w:rPr>
      </w:pP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العمليات والمبادئ الأساسية التي توجّه مسار الحلول المبنية على الطبيعة تشمل: الاعتراف بالتنوع، واتّباع نهج قائم على الحقوق، وضمان العدالة والإنصاف وسهولة الوصول، ودمج أنظمة المعرفة المختلفة، وفهم السياق الثقافي والشبكات الاجتماعية، والسعي إلى إرساء حوكمة تشاركية وتواصل فعال يقوم على الندّيّة والاحترام المتبادل</w:t>
      </w:r>
      <w:r w:rsidRPr="138ACAD2" w:rsidR="66CB5DD7">
        <w:rPr>
          <w:rFonts w:ascii="Times New Roman" w:hAnsi="Times New Roman" w:eastAsia="Times New Roman" w:cs="Times New Roman"/>
          <w:noProof w:val="0"/>
          <w:color w:val="000000" w:themeColor="text1" w:themeTint="FF" w:themeShade="FF"/>
          <w:sz w:val="27"/>
          <w:szCs w:val="27"/>
          <w:rtl w:val="1"/>
          <w:lang w:val="en-US"/>
        </w:rPr>
        <w:t>.</w:t>
      </w:r>
    </w:p>
    <w:p xmlns:wp14="http://schemas.microsoft.com/office/word/2010/wordml" w:rsidP="138ACAD2" wp14:paraId="279C526D" wp14:textId="04D97F3E">
      <w:pPr>
        <w:pStyle w:val="ListParagraph"/>
        <w:numPr>
          <w:ilvl w:val="0"/>
          <w:numId w:val="1"/>
        </w:numPr>
        <w:bidi w:val="1"/>
        <w:spacing w:before="0" w:beforeAutospacing="off" w:after="0" w:afterAutospacing="off"/>
        <w:ind w:left="0" w:right="630" w:hanging="360"/>
        <w:jc w:val="left"/>
        <w:rPr>
          <w:rFonts w:ascii="Times New Roman" w:hAnsi="Times New Roman" w:eastAsia="Times New Roman" w:cs="Times New Roman"/>
          <w:noProof w:val="0"/>
          <w:color w:val="000000" w:themeColor="text1" w:themeTint="FF" w:themeShade="FF"/>
          <w:sz w:val="27"/>
          <w:szCs w:val="27"/>
          <w:lang w:val="en-US"/>
        </w:rPr>
      </w:pP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المنافع الاجتماعية المشتركة التي يمكن تحقيقها عند تصميم الحلول المبنية على الطبيعة وتنفيذها، بما يتماشى مع المبادئ المذكورة أعلاه تتضمن: المساهمة في تحسين رفاه الفرد والمجتمع، وتحسين نوعية الحياة، وتعزيز المساواة وقدرة المجتمع على الصمود، وتوفير الفرص المالية، وتحسين أمن حيازة الأراضي، وترسيخ قيمة المعرفة التقليدية والمحلية، وتعميق الروابط بين الإنسان والطبيعة، وتحسين عمليات صنع القرار المحلي</w:t>
      </w:r>
      <w:r w:rsidRPr="138ACAD2" w:rsidR="66CB5DD7">
        <w:rPr>
          <w:rFonts w:ascii="Times New Roman" w:hAnsi="Times New Roman" w:eastAsia="Times New Roman" w:cs="Times New Roman"/>
          <w:noProof w:val="0"/>
          <w:color w:val="000000" w:themeColor="text1" w:themeTint="FF" w:themeShade="FF"/>
          <w:sz w:val="27"/>
          <w:szCs w:val="27"/>
          <w:rtl w:val="1"/>
          <w:lang w:val="en-US"/>
        </w:rPr>
        <w:t>.</w:t>
      </w:r>
    </w:p>
    <w:p xmlns:wp14="http://schemas.microsoft.com/office/word/2010/wordml" w:rsidP="138ACAD2" wp14:paraId="7DAF14BA" wp14:textId="4D424FD8">
      <w:pPr>
        <w:pStyle w:val="ListParagraph"/>
        <w:numPr>
          <w:ilvl w:val="0"/>
          <w:numId w:val="1"/>
        </w:numPr>
        <w:bidi w:val="1"/>
        <w:spacing w:before="0" w:beforeAutospacing="off" w:after="0" w:afterAutospacing="off"/>
        <w:ind w:left="0" w:right="630" w:hanging="360"/>
        <w:jc w:val="left"/>
        <w:rPr>
          <w:rFonts w:ascii="Times New Roman" w:hAnsi="Times New Roman" w:eastAsia="Times New Roman" w:cs="Times New Roman"/>
          <w:noProof w:val="0"/>
          <w:color w:val="000000" w:themeColor="text1" w:themeTint="FF" w:themeShade="FF"/>
          <w:sz w:val="27"/>
          <w:szCs w:val="27"/>
          <w:lang w:val="en-US"/>
        </w:rPr>
      </w:pP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قد تنشأ عواقب اجتماعية سلبية أو مفاضلات في أيّ مرحلة من مراحل الحلول المبنية على الطبيعة وذلك عندما لا يؤخَذ السياق الاجتماعي لهذه الحلول في الاعتبار أو تُهمَل مبادئها الاجتماعية الأساسية. وتشمل هذه العواقب ترسيخ أوجه عدم المساواة الاجتماعية، واندلاع الصراعات على استخدام الأراضي، ووقوع خسائر اقتصادية مؤقتة أو محلية، وتوتّر الديناميات الاجتماعية</w:t>
      </w:r>
      <w:r w:rsidRPr="138ACAD2" w:rsidR="66CB5DD7">
        <w:rPr>
          <w:rFonts w:ascii="Times New Roman" w:hAnsi="Times New Roman" w:eastAsia="Times New Roman" w:cs="Times New Roman"/>
          <w:noProof w:val="0"/>
          <w:color w:val="000000" w:themeColor="text1" w:themeTint="FF" w:themeShade="FF"/>
          <w:sz w:val="27"/>
          <w:szCs w:val="27"/>
          <w:rtl w:val="1"/>
          <w:lang w:val="en-US"/>
        </w:rPr>
        <w:t>.</w:t>
      </w:r>
    </w:p>
    <w:p xmlns:wp14="http://schemas.microsoft.com/office/word/2010/wordml" w:rsidP="138ACAD2" wp14:paraId="25652307" wp14:textId="31267454">
      <w:pPr>
        <w:pStyle w:val="ListParagraph"/>
        <w:numPr>
          <w:ilvl w:val="0"/>
          <w:numId w:val="1"/>
        </w:numPr>
        <w:bidi w:val="1"/>
        <w:spacing w:before="0" w:beforeAutospacing="off" w:after="0" w:afterAutospacing="off"/>
        <w:ind w:left="0" w:right="630" w:hanging="360"/>
        <w:jc w:val="left"/>
        <w:rPr>
          <w:rFonts w:ascii="Times New Roman" w:hAnsi="Times New Roman" w:eastAsia="Times New Roman" w:cs="Times New Roman"/>
          <w:noProof w:val="0"/>
          <w:color w:val="000000" w:themeColor="text1" w:themeTint="FF" w:themeShade="FF"/>
          <w:sz w:val="27"/>
          <w:szCs w:val="27"/>
          <w:lang w:val="en-US"/>
        </w:rPr>
      </w:pP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تزداد احتمالات تحقيق نتائج اجتماعية إيجابية عند تطبيق حلول مبنية على الطبيعة تستند إلى مناهج شاملة وتشاركية تراعي خصوصية السياق. ويفترض المنظور متعدد التخصصات للحلول المبنيّة على الطبيعة الإقرارَ بتنوّع الاهتمامات والتصورات والقيم وأنظمة المعرفة، ودمجها، من خلال عمليات تعاونية تُشرك مجموعةً واسعةً من الجهات الفاعلة وأصحاب المصلحة في جميع مراحل المشروع</w:t>
      </w:r>
      <w:r w:rsidRPr="138ACAD2" w:rsidR="66CB5DD7">
        <w:rPr>
          <w:rFonts w:ascii="Times New Roman" w:hAnsi="Times New Roman" w:eastAsia="Times New Roman" w:cs="Times New Roman"/>
          <w:noProof w:val="0"/>
          <w:color w:val="000000" w:themeColor="text1" w:themeTint="FF" w:themeShade="FF"/>
          <w:sz w:val="27"/>
          <w:szCs w:val="27"/>
          <w:rtl w:val="1"/>
          <w:lang w:val="en-US"/>
        </w:rPr>
        <w:t>.</w:t>
      </w:r>
    </w:p>
    <w:p xmlns:wp14="http://schemas.microsoft.com/office/word/2010/wordml" w:rsidP="138ACAD2" wp14:paraId="65BB6094" wp14:textId="20B9C114">
      <w:pPr>
        <w:pStyle w:val="ListParagraph"/>
        <w:numPr>
          <w:ilvl w:val="0"/>
          <w:numId w:val="1"/>
        </w:numPr>
        <w:bidi w:val="1"/>
        <w:spacing w:before="0" w:beforeAutospacing="off" w:after="0" w:afterAutospacing="off"/>
        <w:ind w:left="0" w:right="630" w:hanging="360"/>
        <w:jc w:val="left"/>
        <w:rPr>
          <w:rFonts w:ascii="Times New Roman" w:hAnsi="Times New Roman" w:eastAsia="Times New Roman" w:cs="Times New Roman"/>
          <w:noProof w:val="0"/>
          <w:color w:val="000000" w:themeColor="text1" w:themeTint="FF" w:themeShade="FF"/>
          <w:sz w:val="27"/>
          <w:szCs w:val="27"/>
          <w:lang w:val="en-US"/>
        </w:rPr>
      </w:pP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تشترط الممارسات التي تؤدّي إلى تحقيق نتائج اجتماعية إيجابية في مجال الحلول المبنية على الطبيعة وجودَ توجيه مناسب يشمل أطر عمل وأدوات ومنهجيات تستند إلى أبحاث اجتماعية-بيئية رصينة، وملاحظات واقعية، ودروس مستفادة من دراسات الحالة، ورؤى الجهات الفاعلة وأصحاب المصلحة. وقد تناولت بعض الدراسات العلمية، ولا سيّما الأدبيات غيرالرسمية، جوانب متعدّدة من البعد الاجتماعي للحلول القائمة على الطبيعة، إلا أن فجوات كبيرة في المعرفة والتطبيق لا تزال قائمة</w:t>
      </w:r>
      <w:r w:rsidRPr="138ACAD2" w:rsidR="66CB5DD7">
        <w:rPr>
          <w:rFonts w:ascii="Times New Roman" w:hAnsi="Times New Roman" w:eastAsia="Times New Roman" w:cs="Times New Roman"/>
          <w:noProof w:val="0"/>
          <w:color w:val="000000" w:themeColor="text1" w:themeTint="FF" w:themeShade="FF"/>
          <w:sz w:val="27"/>
          <w:szCs w:val="27"/>
          <w:rtl w:val="1"/>
          <w:lang w:val="en-US"/>
        </w:rPr>
        <w:t>.</w:t>
      </w:r>
    </w:p>
    <w:p xmlns:wp14="http://schemas.microsoft.com/office/word/2010/wordml" w:rsidP="138ACAD2" wp14:paraId="53058671" wp14:textId="36936D1F">
      <w:pPr>
        <w:pStyle w:val="ListParagraph"/>
        <w:numPr>
          <w:ilvl w:val="0"/>
          <w:numId w:val="1"/>
        </w:numPr>
        <w:bidi w:val="1"/>
        <w:spacing w:before="0" w:beforeAutospacing="off" w:after="0" w:afterAutospacing="off"/>
        <w:ind w:left="0" w:right="630" w:hanging="360"/>
        <w:jc w:val="left"/>
        <w:rPr>
          <w:rFonts w:ascii="Times New Roman" w:hAnsi="Times New Roman" w:eastAsia="Times New Roman" w:cs="Times New Roman"/>
          <w:noProof w:val="0"/>
          <w:color w:val="000000" w:themeColor="text1" w:themeTint="FF" w:themeShade="FF"/>
          <w:sz w:val="27"/>
          <w:szCs w:val="27"/>
          <w:lang w:val="en-US"/>
        </w:rPr>
      </w:pP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تستند عمليات المشاركة في الحلول المبنية على الطبيعة إلى تحديد أصحاب المصلحة، ووضع أطر عمل شفافة وأخلاقية للمشروعات تراعي مبادئ الحماية، وتقييم العوامل الأساسية التي تؤثر على المشاركة الفعّالة مثل الوضع السياسي. كما تشمل تحديد الأساليب المناسبة وتطبيقها (مثل جلسة مجموعة تركيز أو ورش عمل تشاركية) لتعزيز عملية تجميع المعارف والتقدّم نحو إنتاج المعرفة بصورة مشتركة. وفي هذا الإطار، يسهم إرساء تواصل شفاف ومرن، بالإضافة إلى اعتماد المراقبة التأمليّة، في توجيه العملية وضمان سيرها بفعالية</w:t>
      </w:r>
      <w:r w:rsidRPr="138ACAD2" w:rsidR="66CB5DD7">
        <w:rPr>
          <w:rFonts w:ascii="Times New Roman" w:hAnsi="Times New Roman" w:eastAsia="Times New Roman" w:cs="Times New Roman"/>
          <w:noProof w:val="0"/>
          <w:color w:val="000000" w:themeColor="text1" w:themeTint="FF" w:themeShade="FF"/>
          <w:sz w:val="27"/>
          <w:szCs w:val="27"/>
          <w:rtl w:val="1"/>
          <w:lang w:val="en-US"/>
        </w:rPr>
        <w:t>.</w:t>
      </w:r>
    </w:p>
    <w:p xmlns:wp14="http://schemas.microsoft.com/office/word/2010/wordml" w:rsidP="138ACAD2" wp14:paraId="1483ED7B" wp14:textId="13638790">
      <w:pPr>
        <w:pStyle w:val="ListParagraph"/>
        <w:numPr>
          <w:ilvl w:val="0"/>
          <w:numId w:val="1"/>
        </w:numPr>
        <w:bidi w:val="1"/>
        <w:spacing w:before="0" w:beforeAutospacing="off" w:after="0" w:afterAutospacing="off"/>
        <w:ind w:left="0" w:right="630" w:hanging="360"/>
        <w:jc w:val="left"/>
        <w:rPr>
          <w:rFonts w:ascii="Times New Roman" w:hAnsi="Times New Roman" w:eastAsia="Times New Roman" w:cs="Times New Roman"/>
          <w:noProof w:val="0"/>
          <w:color w:val="000000" w:themeColor="text1" w:themeTint="FF" w:themeShade="FF"/>
          <w:sz w:val="27"/>
          <w:szCs w:val="27"/>
          <w:lang w:val="en-US"/>
        </w:rPr>
      </w:pP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تشمل العوامل التي تيسّر التعددية التخصصية في الحلول المبنية على الطبيعة تصميم مشاريع شاملة تراعي الخصوصيات الثقافية، وبناء الثقة، والاعتراف بحقوق الأراضي، واستخدام اللغة المحلية، والالتزام الأخلاقي، وتوفير الدعم المالي واللوجستي المناسب الذي يحدّ من عوائق المشاركة. أمّا التحديات فتنشأ من انعدام الأمن في حيازة الأراضي، واختلال موازين القوى، وعدم الاستقرار السياسي، والجمود المؤسساتي (مثل الإجراءات المقيّدة)، والقيود الموسمية أو الثقافية</w:t>
      </w:r>
      <w:r w:rsidRPr="138ACAD2" w:rsidR="66CB5DD7">
        <w:rPr>
          <w:rFonts w:ascii="Times New Roman" w:hAnsi="Times New Roman" w:eastAsia="Times New Roman" w:cs="Times New Roman"/>
          <w:noProof w:val="0"/>
          <w:color w:val="000000" w:themeColor="text1" w:themeTint="FF" w:themeShade="FF"/>
          <w:sz w:val="27"/>
          <w:szCs w:val="27"/>
          <w:rtl w:val="1"/>
          <w:lang w:val="en-US"/>
        </w:rPr>
        <w:t>.</w:t>
      </w:r>
    </w:p>
    <w:p xmlns:wp14="http://schemas.microsoft.com/office/word/2010/wordml" w:rsidP="138ACAD2" wp14:paraId="241FA341" wp14:textId="1246D9BD">
      <w:pPr>
        <w:pStyle w:val="ListParagraph"/>
        <w:numPr>
          <w:ilvl w:val="0"/>
          <w:numId w:val="1"/>
        </w:numPr>
        <w:bidi w:val="1"/>
        <w:spacing w:before="0" w:beforeAutospacing="off" w:after="0" w:afterAutospacing="off"/>
        <w:ind w:left="0" w:right="630" w:hanging="360"/>
        <w:jc w:val="left"/>
        <w:rPr>
          <w:rFonts w:ascii="Times New Roman" w:hAnsi="Times New Roman" w:eastAsia="Times New Roman" w:cs="Times New Roman"/>
          <w:noProof w:val="0"/>
          <w:color w:val="000000" w:themeColor="text1" w:themeTint="FF" w:themeShade="FF"/>
          <w:sz w:val="27"/>
          <w:szCs w:val="27"/>
          <w:lang w:val="en-US"/>
        </w:rPr>
      </w:pP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يمكن أن يساهم التخطيط للحلول المبنية على الطبيعة وتنفيذها، مع مراعاة البعد الاجتماعي بشكل صحيح، في إنشاء حلقة تفاعلية ذاتية التعزيز؛ حيث ت</w:t>
      </w:r>
      <w:r w:rsidRPr="138ACAD2" w:rsidR="66CB5DD7">
        <w:rPr>
          <w:rFonts w:ascii="Times New Roman" w:hAnsi="Times New Roman" w:eastAsia="Times New Roman" w:cs="Times New Roman"/>
          <w:noProof w:val="0"/>
          <w:color w:val="000000" w:themeColor="text1" w:themeTint="FF" w:themeShade="FF"/>
          <w:sz w:val="27"/>
          <w:szCs w:val="27"/>
          <w:rtl w:val="1"/>
          <w:lang w:val="en-US" w:bidi="ar-LB"/>
        </w:rPr>
        <w:t xml:space="preserve">ؤدّي </w:t>
      </w:r>
      <w:r w:rsidRPr="138ACAD2" w:rsidR="66CB5DD7">
        <w:rPr>
          <w:rFonts w:ascii="Times New Roman" w:hAnsi="Times New Roman" w:eastAsia="Times New Roman" w:cs="Times New Roman"/>
          <w:noProof w:val="0"/>
          <w:color w:val="000000" w:themeColor="text1" w:themeTint="FF" w:themeShade="FF"/>
          <w:sz w:val="27"/>
          <w:szCs w:val="27"/>
          <w:rtl w:val="1"/>
          <w:lang w:val="en-US" w:bidi="ar-SA"/>
        </w:rPr>
        <w:t>العمليات والنُّهج السليمة اجتماعياً إلى تدخلات أكثر ملاءمة وقبولًا وفعالية وتأثيرًا بشكل عام. وتساعد النتائج الإيجابية بدورها في تعزيز الثقة والمشاركة، مما يحسّن الاستدامة والقدرة على الصمود في مواجهة التحديات البيئية والمناخية المتزايدة</w:t>
      </w:r>
      <w:r w:rsidRPr="138ACAD2" w:rsidR="66CB5DD7">
        <w:rPr>
          <w:rFonts w:ascii="Times New Roman" w:hAnsi="Times New Roman" w:eastAsia="Times New Roman" w:cs="Times New Roman"/>
          <w:noProof w:val="0"/>
          <w:color w:val="000000" w:themeColor="text1" w:themeTint="FF" w:themeShade="FF"/>
          <w:sz w:val="27"/>
          <w:szCs w:val="27"/>
          <w:rtl w:val="1"/>
          <w:lang w:val="en-US"/>
        </w:rPr>
        <w:t>.</w:t>
      </w:r>
    </w:p>
    <w:p xmlns:wp14="http://schemas.microsoft.com/office/word/2010/wordml" w:rsidP="138ACAD2" wp14:paraId="1B6BE635" wp14:textId="47ACC7E0">
      <w:pPr>
        <w:bidi w:val="0"/>
        <w:spacing w:before="240" w:beforeAutospacing="off" w:after="240" w:afterAutospacing="off"/>
        <w:rPr>
          <w:rFonts w:ascii="Calibri" w:hAnsi="Calibri" w:eastAsia="Calibri" w:cs="Calibri"/>
          <w:noProof w:val="0"/>
          <w:color w:val="000000" w:themeColor="text1" w:themeTint="FF" w:themeShade="FF"/>
          <w:sz w:val="22"/>
          <w:szCs w:val="22"/>
          <w:lang w:val="en-US"/>
        </w:rPr>
      </w:pPr>
    </w:p>
    <w:p xmlns:wp14="http://schemas.microsoft.com/office/word/2010/wordml" wp14:paraId="2C078E63" wp14:textId="2735296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35e2c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9DC4D3"/>
    <w:rsid w:val="138ACAD2"/>
    <w:rsid w:val="66CB5DD7"/>
    <w:rsid w:val="6B096255"/>
    <w:rsid w:val="71B48685"/>
    <w:rsid w:val="779DC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C4D3"/>
  <w15:chartTrackingRefBased/>
  <w15:docId w15:val="{7D937DFA-C1D1-419D-89D9-4C9E911E5A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38ACAD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df718a54ce24c5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2025-11-13T09:43:48.0402670Z</dcterms:created>
  <dcterms:modified xsi:type="dcterms:W3CDTF">2025-11-13T09:46:33.5456025Z</dcterms:modified>
  <dc:creator>Nour Bassil</dc:creator>
  <lastModifiedBy>Nour Bassil</lastModifiedBy>
</coreProperties>
</file>