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78" w:rsidRPr="00507D78" w:rsidRDefault="00507D78" w:rsidP="00507D78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sz w:val="28"/>
          <w:szCs w:val="28"/>
          <w:lang w:val="en-US"/>
        </w:rPr>
      </w:pPr>
      <w:bookmarkStart w:id="0" w:name="_GoBack"/>
      <w:r w:rsidRPr="00507D78">
        <w:rPr>
          <w:rFonts w:ascii="Calibri-Bold" w:hAnsi="Calibri-Bold" w:cs="Calibri-Bold"/>
          <w:b/>
          <w:bCs/>
          <w:sz w:val="28"/>
          <w:szCs w:val="28"/>
          <w:lang w:val="en-US"/>
        </w:rPr>
        <w:t>Abstract</w:t>
      </w:r>
    </w:p>
    <w:p w:rsidR="00C23F49" w:rsidRPr="00507D78" w:rsidRDefault="00507D78" w:rsidP="00507D78">
      <w:pPr>
        <w:rPr>
          <w:lang w:val="en-US"/>
        </w:rPr>
      </w:pPr>
      <w:r w:rsidRPr="00507D78">
        <w:rPr>
          <w:rFonts w:cs="Calibri"/>
          <w:sz w:val="24"/>
          <w:szCs w:val="24"/>
          <w:lang w:val="en-US"/>
        </w:rPr>
        <w:t>The Gran Chaco, the second largest biome of South America, entered a phase of deep and fast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environmental changes a few decades ago. Indigenous peoples </w:t>
      </w:r>
      <w:proofErr w:type="gramStart"/>
      <w:r w:rsidRPr="00507D78">
        <w:rPr>
          <w:rFonts w:cs="Calibri"/>
          <w:sz w:val="24"/>
          <w:szCs w:val="24"/>
          <w:lang w:val="en-US"/>
        </w:rPr>
        <w:t>are considered</w:t>
      </w:r>
      <w:proofErr w:type="gramEnd"/>
      <w:r w:rsidRPr="00507D78">
        <w:rPr>
          <w:rFonts w:cs="Calibri"/>
          <w:sz w:val="24"/>
          <w:szCs w:val="24"/>
          <w:lang w:val="en-US"/>
        </w:rPr>
        <w:t xml:space="preserve"> to be amongst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those most affected by these changes. This dissertation focuses on the responses of the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of La Patria, Paraguay, to changes in access to and the use and management of natural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resources inside and outside their colony during the past 20 years (1995‐2015). From a </w:t>
      </w:r>
      <w:proofErr w:type="spellStart"/>
      <w:r w:rsidRPr="00507D78">
        <w:rPr>
          <w:rFonts w:cs="Calibri"/>
          <w:sz w:val="24"/>
          <w:szCs w:val="24"/>
          <w:lang w:val="en-US"/>
        </w:rPr>
        <w:t>thirdgeneration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political ecologists’ perspective, I </w:t>
      </w:r>
      <w:proofErr w:type="spellStart"/>
      <w:r w:rsidRPr="00507D78">
        <w:rPr>
          <w:rFonts w:cs="Calibri"/>
          <w:sz w:val="24"/>
          <w:szCs w:val="24"/>
          <w:lang w:val="en-US"/>
        </w:rPr>
        <w:t>analyse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the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responses as changes in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cosmographical practices, this is, practices that contribute to the production of a particular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place or territory, and therefore to a particular understanding of the world. I focus mainly on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two types of cosmographical practices: ritual practices, like the </w:t>
      </w:r>
      <w:proofErr w:type="spellStart"/>
      <w:r w:rsidRPr="00507D78">
        <w:rPr>
          <w:rFonts w:cs="Calibri-Italic"/>
          <w:i/>
          <w:iCs/>
          <w:sz w:val="24"/>
          <w:szCs w:val="24"/>
          <w:lang w:val="en-US"/>
        </w:rPr>
        <w:t>choqueo</w:t>
      </w:r>
      <w:proofErr w:type="spellEnd"/>
      <w:r w:rsidRPr="00507D78">
        <w:rPr>
          <w:rFonts w:cs="Calibri-Italic"/>
          <w:i/>
          <w:iCs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and shamanism, and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livelihood related practices. Following </w:t>
      </w:r>
      <w:proofErr w:type="spellStart"/>
      <w:r w:rsidRPr="00507D78">
        <w:rPr>
          <w:rFonts w:cs="Calibri"/>
          <w:sz w:val="24"/>
          <w:szCs w:val="24"/>
          <w:lang w:val="en-US"/>
        </w:rPr>
        <w:t>Tytelman</w:t>
      </w:r>
      <w:proofErr w:type="spellEnd"/>
      <w:r w:rsidRPr="00507D78">
        <w:rPr>
          <w:rFonts w:cs="Calibri"/>
          <w:sz w:val="24"/>
          <w:szCs w:val="24"/>
          <w:lang w:val="en-US"/>
        </w:rPr>
        <w:t>, I conceive “La Patria territory”, “La Patria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colony” and the cattle ranches as three </w:t>
      </w:r>
      <w:r w:rsidRPr="00507D78">
        <w:rPr>
          <w:rFonts w:cs="Calibri-Italic"/>
          <w:i/>
          <w:iCs/>
          <w:sz w:val="24"/>
          <w:szCs w:val="24"/>
          <w:lang w:val="en-US"/>
        </w:rPr>
        <w:t>“distinctive patterned places, which are produced by</w:t>
      </w:r>
      <w:r w:rsidRPr="00507D78">
        <w:rPr>
          <w:rFonts w:cs="Calibri-Italic"/>
          <w:i/>
          <w:iCs/>
          <w:sz w:val="24"/>
          <w:szCs w:val="24"/>
          <w:lang w:val="en-US"/>
        </w:rPr>
        <w:t xml:space="preserve"> </w:t>
      </w:r>
      <w:r w:rsidRPr="00507D78">
        <w:rPr>
          <w:rFonts w:cs="Calibri-Italic"/>
          <w:i/>
          <w:iCs/>
          <w:sz w:val="24"/>
          <w:szCs w:val="24"/>
          <w:lang w:val="en-US"/>
        </w:rPr>
        <w:t>the practices of heterogeneous assemblages of humans and non</w:t>
      </w:r>
      <w:r w:rsidRPr="00507D78">
        <w:rPr>
          <w:rFonts w:cs="Cambria Math"/>
          <w:i/>
          <w:iCs/>
          <w:sz w:val="24"/>
          <w:szCs w:val="24"/>
          <w:lang w:val="en-US"/>
        </w:rPr>
        <w:t>‐</w:t>
      </w:r>
      <w:r w:rsidRPr="00507D78">
        <w:rPr>
          <w:rFonts w:cs="Calibri-Italic"/>
          <w:i/>
          <w:iCs/>
          <w:sz w:val="24"/>
          <w:szCs w:val="24"/>
          <w:lang w:val="en-US"/>
        </w:rPr>
        <w:t xml:space="preserve">humans” </w:t>
      </w:r>
      <w:r w:rsidRPr="00507D78">
        <w:rPr>
          <w:rFonts w:cs="Calibri"/>
          <w:sz w:val="24"/>
          <w:szCs w:val="24"/>
          <w:lang w:val="en-US"/>
        </w:rPr>
        <w:t>(</w:t>
      </w:r>
      <w:proofErr w:type="spellStart"/>
      <w:r w:rsidRPr="00507D78">
        <w:rPr>
          <w:rFonts w:cs="Calibri"/>
          <w:sz w:val="24"/>
          <w:szCs w:val="24"/>
          <w:lang w:val="en-US"/>
        </w:rPr>
        <w:t>Tytelman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2016,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18). I explore how, by </w:t>
      </w:r>
      <w:r w:rsidRPr="00507D78">
        <w:rPr>
          <w:rFonts w:cs="Calibri-Italic"/>
          <w:i/>
          <w:iCs/>
          <w:sz w:val="24"/>
          <w:szCs w:val="24"/>
          <w:lang w:val="en-US"/>
        </w:rPr>
        <w:t xml:space="preserve">de facto </w:t>
      </w:r>
      <w:r w:rsidRPr="00507D78">
        <w:rPr>
          <w:rFonts w:cs="Calibri"/>
          <w:sz w:val="24"/>
          <w:szCs w:val="24"/>
          <w:lang w:val="en-US"/>
        </w:rPr>
        <w:t xml:space="preserve">not </w:t>
      </w:r>
      <w:proofErr w:type="spellStart"/>
      <w:r w:rsidRPr="00507D78">
        <w:rPr>
          <w:rFonts w:cs="Calibri"/>
          <w:sz w:val="24"/>
          <w:szCs w:val="24"/>
          <w:lang w:val="en-US"/>
        </w:rPr>
        <w:t>recognising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“La Patria territory”, the Paraguayan state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allowed and promoted resource use practices that were incompatible with certain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livelihood practices. I argue that by redefining the “political” and the “social collective”, the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adaptation of livelihood and land use strategies and the new patronage networks with the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state and NGOs impacted on the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cosmography, forms of leadership and networks of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>sharing. This redefinition clearly manifest in everyday contradictions, tensions and internal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political conflicts. Finally, I argue that the responses from the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 xml:space="preserve"> </w:t>
      </w:r>
      <w:proofErr w:type="gramStart"/>
      <w:r w:rsidRPr="00507D78">
        <w:rPr>
          <w:rFonts w:cs="Calibri"/>
          <w:sz w:val="24"/>
          <w:szCs w:val="24"/>
          <w:lang w:val="en-US"/>
        </w:rPr>
        <w:t>should be understood</w:t>
      </w:r>
      <w:proofErr w:type="gramEnd"/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as part of a longer and wider process of </w:t>
      </w:r>
      <w:r w:rsidRPr="00507D78">
        <w:rPr>
          <w:rFonts w:cs="Calibri-Italic"/>
          <w:i/>
          <w:iCs/>
          <w:sz w:val="24"/>
          <w:szCs w:val="24"/>
          <w:lang w:val="en-US"/>
        </w:rPr>
        <w:t xml:space="preserve">adaptive resistance </w:t>
      </w:r>
      <w:r w:rsidRPr="00507D78">
        <w:rPr>
          <w:rFonts w:cs="Calibri"/>
          <w:sz w:val="24"/>
          <w:szCs w:val="24"/>
          <w:lang w:val="en-US"/>
        </w:rPr>
        <w:t>(Albert 2005) to sustain their own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existence in their interaction with other worlds. The </w:t>
      </w:r>
      <w:proofErr w:type="spellStart"/>
      <w:r w:rsidRPr="00507D78">
        <w:rPr>
          <w:rFonts w:cs="Calibri"/>
          <w:sz w:val="24"/>
          <w:szCs w:val="24"/>
          <w:lang w:val="en-US"/>
        </w:rPr>
        <w:t>Angaité</w:t>
      </w:r>
      <w:proofErr w:type="spellEnd"/>
      <w:r w:rsidRPr="00507D78">
        <w:rPr>
          <w:rFonts w:cs="Calibri"/>
          <w:sz w:val="24"/>
          <w:szCs w:val="24"/>
          <w:lang w:val="en-US"/>
        </w:rPr>
        <w:t>, conscious and worried about</w:t>
      </w:r>
      <w:r w:rsidRPr="00507D78">
        <w:rPr>
          <w:rFonts w:cs="Calibri"/>
          <w:sz w:val="24"/>
          <w:szCs w:val="24"/>
          <w:lang w:val="en-US"/>
        </w:rPr>
        <w:t xml:space="preserve"> </w:t>
      </w:r>
      <w:r w:rsidRPr="00507D78">
        <w:rPr>
          <w:rFonts w:cs="Calibri"/>
          <w:sz w:val="24"/>
          <w:szCs w:val="24"/>
          <w:lang w:val="en-US"/>
        </w:rPr>
        <w:t xml:space="preserve">these changes and its disempowering implications, are trying to regain </w:t>
      </w:r>
      <w:proofErr w:type="spellStart"/>
      <w:r w:rsidRPr="00507D78">
        <w:rPr>
          <w:rFonts w:cs="Calibri"/>
          <w:sz w:val="24"/>
          <w:szCs w:val="24"/>
          <w:lang w:val="en-US"/>
        </w:rPr>
        <w:t>protagonism</w:t>
      </w:r>
      <w:proofErr w:type="spellEnd"/>
      <w:r w:rsidRPr="00507D78">
        <w:rPr>
          <w:rFonts w:cs="Calibri"/>
          <w:sz w:val="24"/>
          <w:szCs w:val="24"/>
          <w:lang w:val="en-US"/>
        </w:rPr>
        <w:t>.</w:t>
      </w:r>
      <w:r w:rsidRPr="00507D78">
        <w:rPr>
          <w:lang w:val="en-US"/>
        </w:rPr>
        <w:t xml:space="preserve"> </w:t>
      </w:r>
      <w:bookmarkEnd w:id="0"/>
    </w:p>
    <w:sectPr w:rsidR="00C23F49" w:rsidRPr="00507D78" w:rsidSect="00C23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78"/>
    <w:rsid w:val="000F5DCF"/>
    <w:rsid w:val="002A61A5"/>
    <w:rsid w:val="00507D78"/>
    <w:rsid w:val="005F64AD"/>
    <w:rsid w:val="007A1E51"/>
    <w:rsid w:val="00BE7105"/>
    <w:rsid w:val="00C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3A43-13E0-4850-8CF6-34261110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gmanske</dc:creator>
  <cp:keywords/>
  <dc:description/>
  <cp:lastModifiedBy>gmanske</cp:lastModifiedBy>
  <cp:revision>1</cp:revision>
  <dcterms:created xsi:type="dcterms:W3CDTF">2018-02-23T12:35:00Z</dcterms:created>
  <dcterms:modified xsi:type="dcterms:W3CDTF">2018-02-23T12:37:00Z</dcterms:modified>
</cp:coreProperties>
</file>